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4800600</wp:posOffset>
            </wp:positionH>
            <wp:positionV relativeFrom="paragraph">
              <wp:posOffset>-368299</wp:posOffset>
            </wp:positionV>
            <wp:extent cx="1796415" cy="1160399"/>
            <wp:effectExtent b="0" l="0" r="0" t="0"/>
            <wp:wrapNone/>
            <wp:docPr descr="Une image contenant Graphique, obscurité, cercle, graphisme&#10;&#10;Le contenu généré par l’IA peut être incorrect." id="1113397011" name="image1.png"/>
            <a:graphic>
              <a:graphicData uri="http://schemas.openxmlformats.org/drawingml/2006/picture">
                <pic:pic>
                  <pic:nvPicPr>
                    <pic:cNvPr descr="Une image contenant Graphique, obscurité, cercle, graphisme&#10;&#10;Le contenu généré par l’IA peut êtr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1603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-1142999</wp:posOffset>
            </wp:positionH>
            <wp:positionV relativeFrom="paragraph">
              <wp:posOffset>-358774</wp:posOffset>
            </wp:positionV>
            <wp:extent cx="1796415" cy="1160399"/>
            <wp:effectExtent b="0" l="0" r="0" t="0"/>
            <wp:wrapNone/>
            <wp:docPr descr="Une image contenant Graphique, obscurité, cercle, graphisme&#10;&#10;Le contenu généré par l’IA peut être incorrect." id="1113397010" name="image1.png"/>
            <a:graphic>
              <a:graphicData uri="http://schemas.openxmlformats.org/drawingml/2006/picture">
                <pic:pic>
                  <pic:nvPicPr>
                    <pic:cNvPr descr="Une image contenant Graphique, obscurité, cercle, graphisme&#10;&#10;Le contenu généré par l’IA peut être incorrect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1603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Règlement du Concours de Danse de l’Association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Article 1 – Organisation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L’association organise un concours de danse interne, réservé exclusivement à ses adhérents, le samedi 11 avril 2026.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Article 2 – Conditions de participation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Le concours est ouvert à tous les danseurs de l’association, à partir du CP et sans limite d’âge.</w:t>
        <w:br w:type="textWrapping"/>
        <w:t xml:space="preserve">- Les participants doivent être à jour de leur inscription et de leur cotisation à l’association.</w:t>
        <w:br w:type="textWrapping"/>
        <w:t xml:space="preserve">- La participation est individuelle ou en duo.</w:t>
        <w:br w:type="textWrapping"/>
        <w:t xml:space="preserve">- Chaque danseur ou duo présentera une chorégraphie.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Article 3 – Inscriptions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 Les inscriptions sont obligatoires et doivent être effectuées au plus tard le 20 mars 2026.</w:t>
        <w:br w:type="textWrapping"/>
        <w:t xml:space="preserve">- Le formulaire d’inscription est à remplir sur le site de l’ADB : 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https://dansebeaupreau.fr/.</w:t>
        </w:r>
      </w:hyperlink>
      <w:r w:rsidDel="00000000" w:rsidR="00000000" w:rsidRPr="00000000">
        <w:rPr>
          <w:rtl w:val="0"/>
        </w:rPr>
        <w:br w:type="textWrapping"/>
        <w:t xml:space="preserve">- Aucune inscription ne sera acceptée après cette date.</w:t>
      </w:r>
    </w:p>
    <w:p w:rsidR="00000000" w:rsidDel="00000000" w:rsidP="00000000" w:rsidRDefault="00000000" w:rsidRPr="00000000" w14:paraId="00000009">
      <w:pPr>
        <w:pStyle w:val="Heading2"/>
        <w:rPr/>
      </w:pPr>
      <w:r w:rsidDel="00000000" w:rsidR="00000000" w:rsidRPr="00000000">
        <w:rPr>
          <w:rtl w:val="0"/>
        </w:rPr>
        <w:t xml:space="preserve">Article 4 – Déroulement du concours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 Le concours aura lieu le samedi 11 avril 2026, à la Salle du Sporting à Beaupréau à 14 h 30.</w:t>
        <w:br w:type="textWrapping"/>
        <w:t xml:space="preserve">- L’ordre de passage sera affiché le jour de l’événement.</w:t>
        <w:br w:type="textWrapping"/>
        <w:t xml:space="preserve">- Chaque prestation devra être comprise entre 1 minute et 2 minutes 15.</w:t>
        <w:br w:type="textWrapping"/>
        <w:t xml:space="preserve">- Les musiques doivent être remises sur clé USB ou par mail avant le 5 avril 2026</w:t>
      </w:r>
    </w:p>
    <w:p w:rsidR="00000000" w:rsidDel="00000000" w:rsidP="00000000" w:rsidRDefault="00000000" w:rsidRPr="00000000" w14:paraId="0000000B">
      <w:pPr>
        <w:pStyle w:val="Heading2"/>
        <w:rPr/>
      </w:pPr>
      <w:r w:rsidDel="00000000" w:rsidR="00000000" w:rsidRPr="00000000">
        <w:rPr>
          <w:rtl w:val="0"/>
        </w:rPr>
        <w:t xml:space="preserve">Article 5 – Jury et critères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Le jury sera composé de membres du bureau- Les critères d’évaluation porteront sur :</w:t>
        <w:br w:type="textWrapping"/>
        <w:t xml:space="preserve">  • la technique, la créativité, le costume.</w:t>
      </w:r>
    </w:p>
    <w:p w:rsidR="00000000" w:rsidDel="00000000" w:rsidP="00000000" w:rsidRDefault="00000000" w:rsidRPr="00000000" w14:paraId="0000000D">
      <w:pPr>
        <w:pStyle w:val="Heading2"/>
        <w:rPr/>
      </w:pPr>
      <w:r w:rsidDel="00000000" w:rsidR="00000000" w:rsidRPr="00000000">
        <w:rPr>
          <w:rtl w:val="0"/>
        </w:rPr>
        <w:t xml:space="preserve">Article 6 – Esprit du concours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Ce concours se déroule dans un esprit de bienveillance, de respect et de bonne humeur.</w:t>
        <w:br w:type="textWrapping"/>
        <w:t xml:space="preserve">L’objectif est de valoriser le travail, le plaisir de danser et le partage entre élèves.</w:t>
        <w:br w:type="textWrapping"/>
        <w:t xml:space="preserve">Tout comportement contraire à ces valeurs pourra entraîner une disqualification.</w:t>
      </w:r>
    </w:p>
    <w:p w:rsidR="00000000" w:rsidDel="00000000" w:rsidP="00000000" w:rsidRDefault="00000000" w:rsidRPr="00000000" w14:paraId="0000000F">
      <w:pPr>
        <w:pStyle w:val="Heading2"/>
        <w:rPr/>
      </w:pPr>
      <w:r w:rsidDel="00000000" w:rsidR="00000000" w:rsidRPr="00000000">
        <w:rPr>
          <w:rtl w:val="0"/>
        </w:rPr>
        <w:t xml:space="preserve">Article 7 – Récompenses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Des distinctions symboliques seront remises à la fin du concours.</w:t>
      </w:r>
    </w:p>
    <w:p w:rsidR="00000000" w:rsidDel="00000000" w:rsidP="00000000" w:rsidRDefault="00000000" w:rsidRPr="00000000" w14:paraId="00000011">
      <w:pPr>
        <w:pStyle w:val="Heading2"/>
        <w:rPr/>
      </w:pPr>
      <w:r w:rsidDel="00000000" w:rsidR="00000000" w:rsidRPr="00000000">
        <w:rPr>
          <w:rtl w:val="0"/>
        </w:rPr>
        <w:t xml:space="preserve">Article 8 – Autorisation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En participant, les danseurs (ou leurs représentants légaux pour les mineurs) autorisent l’association à prendre et diffuser des photos ou vidéos du concours à des fins non commerciales (site, réseaux sociaux, affichage interne).</w:t>
      </w:r>
    </w:p>
    <w:p w:rsidR="00000000" w:rsidDel="00000000" w:rsidP="00000000" w:rsidRDefault="00000000" w:rsidRPr="00000000" w14:paraId="00000013">
      <w:pPr>
        <w:pStyle w:val="Heading2"/>
        <w:rPr/>
      </w:pPr>
      <w:r w:rsidDel="00000000" w:rsidR="00000000" w:rsidRPr="00000000">
        <w:rPr>
          <w:rtl w:val="0"/>
        </w:rPr>
        <w:t xml:space="preserve">Article 9 – Acceptation du règlement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La participation au concours implique l’acceptation pleine et entière du présent règlement.</w:t>
      </w:r>
    </w:p>
    <w:sectPr>
      <w:pgSz w:h="15840" w:w="12240" w:orient="portrait"/>
      <w:pgMar w:bottom="426" w:top="568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Titre7">
    <w:name w:val="heading 7"/>
    <w:basedOn w:val="Normal"/>
    <w:next w:val="Normal"/>
    <w:link w:val="Titre7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Titre8">
    <w:name w:val="heading 8"/>
    <w:basedOn w:val="Normal"/>
    <w:next w:val="Normal"/>
    <w:link w:val="Titre8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 w:val="1"/>
    <w:rsid w:val="00FC693F"/>
    <w:pPr>
      <w:spacing w:after="0" w:line="240" w:lineRule="auto"/>
    </w:pPr>
  </w:style>
  <w:style w:type="character" w:styleId="Titre1Car" w:customStyle="1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Titre2Car" w:customStyle="1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Titre3Car" w:customStyle="1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reCar" w:customStyle="1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ous-titreCar" w:customStyle="1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Corpsdetexte">
    <w:name w:val="Body Text"/>
    <w:basedOn w:val="Normal"/>
    <w:link w:val="CorpsdetexteCar"/>
    <w:uiPriority w:val="99"/>
    <w:unhideWhenUsed w:val="1"/>
    <w:rsid w:val="00AA1D8D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 w:val="1"/>
    <w:rsid w:val="00AA1D8D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Corpsdetexte3Car" w:customStyle="1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puces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puces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puces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ro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ro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ro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Textedemacro">
    <w:name w:val="macro"/>
    <w:link w:val="TextedemacroC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 w:val="1"/>
    <w:rsid w:val="00FC693F"/>
    <w:rPr>
      <w:i w:val="1"/>
      <w:iCs w:val="1"/>
      <w:color w:val="000000" w:themeColor="text1"/>
    </w:rPr>
  </w:style>
  <w:style w:type="character" w:styleId="CitationCar" w:customStyle="1">
    <w:name w:val="Citation Car"/>
    <w:basedOn w:val="Policepardfaut"/>
    <w:link w:val="Citation"/>
    <w:uiPriority w:val="29"/>
    <w:rsid w:val="00FC693F"/>
    <w:rPr>
      <w:i w:val="1"/>
      <w:iCs w:val="1"/>
      <w:color w:val="000000" w:themeColor="text1"/>
    </w:rPr>
  </w:style>
  <w:style w:type="character" w:styleId="Titre4Car" w:customStyle="1">
    <w:name w:val="Titre 4 Car"/>
    <w:basedOn w:val="Policepardfaut"/>
    <w:link w:val="Titre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Titre5Car" w:customStyle="1">
    <w:name w:val="Titre 5 Car"/>
    <w:basedOn w:val="Policepardfaut"/>
    <w:link w:val="Titre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Titre6Car" w:customStyle="1">
    <w:name w:val="Titre 6 Car"/>
    <w:basedOn w:val="Policepardfaut"/>
    <w:link w:val="Titre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Titre7Car" w:customStyle="1">
    <w:name w:val="Titre 7 Car"/>
    <w:basedOn w:val="Policepardfaut"/>
    <w:link w:val="Titre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Titre8Car" w:customStyle="1">
    <w:name w:val="Titre 8 Car"/>
    <w:basedOn w:val="Policepardfaut"/>
    <w:link w:val="Titre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Lgende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 w:val="1"/>
    <w:rsid w:val="00FC693F"/>
    <w:rPr>
      <w:b w:val="1"/>
      <w:bCs w:val="1"/>
    </w:rPr>
  </w:style>
  <w:style w:type="character" w:styleId="Accentuation">
    <w:name w:val="Emphasis"/>
    <w:basedOn w:val="Policepardfaut"/>
    <w:uiPriority w:val="20"/>
    <w:qFormat w:val="1"/>
    <w:rsid w:val="00FC693F"/>
    <w:rPr>
      <w:i w:val="1"/>
      <w:iCs w:val="1"/>
    </w:rPr>
  </w:style>
  <w:style w:type="paragraph" w:styleId="Citationintense">
    <w:name w:val="Intense Quote"/>
    <w:basedOn w:val="Normal"/>
    <w:next w:val="Normal"/>
    <w:link w:val="CitationintenseC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ccentuationlgre">
    <w:name w:val="Subtle Emphasis"/>
    <w:basedOn w:val="Policepardfau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ccentuationintense">
    <w:name w:val="Intense Emphasis"/>
    <w:basedOn w:val="Policepardfau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Rfrencelgre">
    <w:name w:val="Subtle Reference"/>
    <w:basedOn w:val="Policepardfau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En-ttedetabledesmatires">
    <w:name w:val="TOC Heading"/>
    <w:basedOn w:val="Titre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character" w:styleId="Lienhypertexte">
    <w:name w:val="Hyperlink"/>
    <w:basedOn w:val="Policepardfaut"/>
    <w:uiPriority w:val="99"/>
    <w:unhideWhenUsed w:val="1"/>
    <w:rsid w:val="0005390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 w:val="1"/>
    <w:unhideWhenUsed w:val="1"/>
    <w:rsid w:val="0005390C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dansebeaupreau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LfiNnc2092MYclFArHkMgQMg2Q==">CgMxLjA4AHIhMXJIOF9FZkk2SmVycjVvRXBja2hqbFRpRFVlNXdBbWdq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2025-12-13T15:01:00Z</dcterms:created>
  <dc:creator>python-docx</dc:creator>
</cp:coreProperties>
</file>